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FAF" w:rsidRDefault="00D45FAF" w:rsidP="00D45FAF">
      <w:pPr>
        <w:pStyle w:val="Nadpis2"/>
        <w:numPr>
          <w:ilvl w:val="0"/>
          <w:numId w:val="0"/>
        </w:numPr>
        <w:jc w:val="right"/>
      </w:pPr>
      <w:bookmarkStart w:id="0" w:name="_Toc482594515"/>
      <w:r w:rsidRPr="00D45FAF">
        <w:t>Příloha č. 1_Technická</w:t>
      </w:r>
      <w:r w:rsidR="000C085E">
        <w:t xml:space="preserve"> </w:t>
      </w:r>
      <w:bookmarkStart w:id="1" w:name="_GoBack"/>
      <w:bookmarkEnd w:id="1"/>
      <w:proofErr w:type="spellStart"/>
      <w:r w:rsidRPr="00D45FAF">
        <w:t>specifikace</w:t>
      </w:r>
      <w:r w:rsidR="00FC049D">
        <w:t>_úprava</w:t>
      </w:r>
      <w:proofErr w:type="spellEnd"/>
      <w:r w:rsidR="00FC049D">
        <w:t xml:space="preserve"> 6.8.2019</w:t>
      </w:r>
    </w:p>
    <w:p w:rsidR="007D5CFD" w:rsidRPr="00ED17A0" w:rsidRDefault="005421A8" w:rsidP="00A855B3">
      <w:pPr>
        <w:pStyle w:val="Nadpis2"/>
        <w:numPr>
          <w:ilvl w:val="0"/>
          <w:numId w:val="0"/>
        </w:numPr>
      </w:pPr>
      <w:r w:rsidRPr="005421A8">
        <w:t>Přístupov</w:t>
      </w:r>
      <w:r w:rsidR="00A855B3">
        <w:t>ý</w:t>
      </w:r>
      <w:r w:rsidRPr="005421A8">
        <w:t xml:space="preserve"> přepínač</w:t>
      </w:r>
      <w:bookmarkEnd w:id="0"/>
      <w:r w:rsidR="00AF30C4">
        <w:t xml:space="preserve"> 1ks</w:t>
      </w:r>
    </w:p>
    <w:p w:rsidR="00A855B3" w:rsidRDefault="005421A8" w:rsidP="005B7CC2">
      <w:r>
        <w:t xml:space="preserve">Pro optimalizaci využití </w:t>
      </w:r>
      <w:r w:rsidR="00A855B3">
        <w:t>napojení na stávající</w:t>
      </w:r>
      <w:r>
        <w:t xml:space="preserve"> optick</w:t>
      </w:r>
      <w:r w:rsidR="00A855B3">
        <w:t>á</w:t>
      </w:r>
      <w:r>
        <w:t xml:space="preserve"> vlákn</w:t>
      </w:r>
      <w:r w:rsidR="00A855B3">
        <w:t>a</w:t>
      </w:r>
      <w:r>
        <w:t xml:space="preserve"> je požadována </w:t>
      </w:r>
      <w:r w:rsidR="005B7CC2">
        <w:t xml:space="preserve">podpora tzv. </w:t>
      </w:r>
      <w:proofErr w:type="gramStart"/>
      <w:r w:rsidR="005B7CC2">
        <w:t>stohování</w:t>
      </w:r>
      <w:proofErr w:type="gramEnd"/>
      <w:r w:rsidR="005B7CC2">
        <w:t xml:space="preserve"> </w:t>
      </w:r>
      <w:r w:rsidR="00A855B3">
        <w:t>tj.</w:t>
      </w:r>
      <w:r w:rsidR="005B7CC2">
        <w:t xml:space="preserve"> možnost</w:t>
      </w:r>
      <w:r w:rsidR="00A855B3">
        <w:t>i</w:t>
      </w:r>
      <w:r w:rsidR="005B7CC2">
        <w:t xml:space="preserve"> vytvoření jednoho logického </w:t>
      </w:r>
      <w:r w:rsidR="00A855B3">
        <w:t>přepínače</w:t>
      </w:r>
      <w:r w:rsidR="005B7CC2">
        <w:t xml:space="preserve"> z</w:t>
      </w:r>
      <w:r w:rsidR="00A855B3">
        <w:t xml:space="preserve"> minimálně</w:t>
      </w:r>
      <w:r w:rsidR="005B7CC2">
        <w:t> </w:t>
      </w:r>
      <w:r w:rsidR="00A855B3">
        <w:t>dvou</w:t>
      </w:r>
      <w:r w:rsidR="005B7CC2">
        <w:t xml:space="preserve"> typově různých</w:t>
      </w:r>
      <w:r w:rsidR="009B5A2F">
        <w:t xml:space="preserve"> (např. modelů s a bez </w:t>
      </w:r>
      <w:proofErr w:type="spellStart"/>
      <w:r w:rsidR="009B5A2F">
        <w:t>PoE</w:t>
      </w:r>
      <w:proofErr w:type="spellEnd"/>
      <w:r w:rsidR="009B5A2F">
        <w:t xml:space="preserve"> v rámci jedné produktové řady)</w:t>
      </w:r>
      <w:r w:rsidR="005B7CC2">
        <w:t xml:space="preserve"> přístupových přepínačů</w:t>
      </w:r>
      <w:r w:rsidR="009B5A2F">
        <w:t>,</w:t>
      </w:r>
      <w:r w:rsidR="005B7CC2">
        <w:t xml:space="preserve"> opět s možností </w:t>
      </w:r>
      <w:r w:rsidR="009B5A2F">
        <w:t xml:space="preserve">připojení zařízení s využitím </w:t>
      </w:r>
      <w:r w:rsidR="005B7CC2">
        <w:t>LACP</w:t>
      </w:r>
      <w:r w:rsidR="009B5A2F">
        <w:t xml:space="preserve"> (IEEE 802.3ad)</w:t>
      </w:r>
      <w:r w:rsidR="005B7CC2">
        <w:t xml:space="preserve"> přes různé prvky stohu. </w:t>
      </w:r>
    </w:p>
    <w:p w:rsidR="005B7CC2" w:rsidRPr="006B19DE" w:rsidRDefault="005B7CC2" w:rsidP="005B7CC2">
      <w:r>
        <w:t>Součástí dodávky musí být veškeré licence pro odpovídající verzi SW a moduly/kabely pro vytvoření stohu.</w:t>
      </w:r>
      <w:r w:rsidR="00F7255C">
        <w:t xml:space="preserve"> </w:t>
      </w:r>
    </w:p>
    <w:p w:rsidR="005B7CC2" w:rsidRDefault="005B7CC2" w:rsidP="005B7CC2">
      <w:pPr>
        <w:pStyle w:val="Nadpis3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Detailní technické</w:t>
      </w:r>
      <w:r w:rsidRPr="006B19DE">
        <w:rPr>
          <w:rFonts w:asciiTheme="minorHAnsi" w:hAnsiTheme="minorHAnsi" w:cstheme="minorHAnsi"/>
          <w:color w:val="auto"/>
        </w:rPr>
        <w:t xml:space="preserve"> požadavky</w:t>
      </w:r>
      <w:r w:rsidR="00F7255C">
        <w:rPr>
          <w:rFonts w:asciiTheme="minorHAnsi" w:hAnsiTheme="minorHAnsi" w:cstheme="minorHAnsi"/>
          <w:color w:val="auto"/>
        </w:rPr>
        <w:t xml:space="preserve"> pro jeden přepínač</w:t>
      </w:r>
      <w:r w:rsidRPr="006B19DE">
        <w:rPr>
          <w:rFonts w:asciiTheme="minorHAnsi" w:hAnsiTheme="minorHAnsi" w:cstheme="minorHAnsi"/>
          <w:color w:val="auto"/>
        </w:rPr>
        <w:t>:</w:t>
      </w:r>
    </w:p>
    <w:tbl>
      <w:tblPr>
        <w:tblW w:w="9080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6920"/>
        <w:gridCol w:w="2160"/>
      </w:tblGrid>
      <w:tr w:rsidR="000D2D8D" w:rsidRPr="000D2D8D" w:rsidTr="000D2D8D">
        <w:trPr>
          <w:trHeight w:val="76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Požadovaná funkcionalita/vlastnost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Způsob splnění požadované funkcionality/vlastnosti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Formát zařízení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1RU</w:t>
            </w:r>
          </w:p>
        </w:tc>
      </w:tr>
      <w:tr w:rsidR="000D2D8D" w:rsidRPr="000D2D8D" w:rsidTr="000D2D8D">
        <w:trPr>
          <w:trHeight w:val="510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Stohovatelný bez snížení počtu ethernet portů (moduly/kabely pro zapojení do stohu musí být součástí dodávky)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Stohování požadováno. min. délka propojovacích kabelů/modulů je </w:t>
            </w:r>
            <w:proofErr w:type="gram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1m</w:t>
            </w:r>
            <w:proofErr w:type="gram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Počet portů 10/100/1000Base-T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48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PoE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(IEEE 802.3af)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PoE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+ (IEEE 802.3at, 30W/port)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Dostupný výkon pro napájení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PoE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portů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min. 350W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Počet portů 10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Gbit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/s a jejich typ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2x SFP+</w:t>
            </w:r>
          </w:p>
        </w:tc>
      </w:tr>
      <w:tr w:rsidR="000D2D8D" w:rsidRPr="000D2D8D" w:rsidTr="000D2D8D">
        <w:trPr>
          <w:trHeight w:val="510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možnost volby 1Gbit/s nebo 10Gbit/s rychlosti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uplink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portu vhodným rozšiřujícím modulem a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transcieverem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ANO,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transcieverem</w:t>
            </w:r>
            <w:proofErr w:type="spellEnd"/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nil"/>
            </w:tcBorders>
            <w:vAlign w:val="center"/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Možnost připojit externí redundantní zdroj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Minimální propustnost přepínacího subsystému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200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Gbit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/s</w:t>
            </w:r>
          </w:p>
        </w:tc>
      </w:tr>
      <w:tr w:rsidR="000D2D8D" w:rsidRPr="000D2D8D" w:rsidTr="000D2D8D">
        <w:trPr>
          <w:trHeight w:val="510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Minimální paketový výkon přepínače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120 milionu paketů/vteřinu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Rychlost stohovacího propojení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alespoň 80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Gbit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/s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Minimální počet MAC adres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15000</w:t>
            </w:r>
          </w:p>
        </w:tc>
      </w:tr>
      <w:tr w:rsidR="000D2D8D" w:rsidRPr="000D2D8D" w:rsidTr="000D2D8D">
        <w:trPr>
          <w:trHeight w:val="510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vzájemné stohování všech modelů 10/100 s 10/100/1000 s 1Gbit/s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uplinky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s 10Gbit/s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uplinky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Minimální počet přepínačů ve stohu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Automatická kontrola a sjednocení verze software přepínačů ve stohu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510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Možnost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předkonfigurace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neexistujícího přepínače ve stohu před jeho připojením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Seskupení portů (IEEE 802.3ad) mezi různými prvky stohu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Kterýkoli prvek ve stohu může být řídícím prvkem stohu (1:N redundance)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IEEE 802.3-2005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IEEE 802.3ad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Podpora "jumbo rámců"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IEEE 802.1D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IEEE 802.1Q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Minimální počet aktivních VLAN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1000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IEEE 802.1X - Port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Based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Network Access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Control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IEEE 802.1s -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multiple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spanning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trees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IEEE 802.1w - Rapid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Tree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Spanning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Protocol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IEEE 802.1p - Minimální počet vnitřních front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Per VLAN rapid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spanning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tree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(PVRST+) nebo ekvivalentní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Detekce protilehlého zařízení (např. CDP, LLDP)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lastRenderedPageBreak/>
              <w:t>Detekce parametrů protilehlého zařízení (např. LLDP-MED)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Protokol pro definici šířených VLAN (IEEE 802.1ak nebo VTP)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Detekce jednosměrnosti optické linky (např. UDLD)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STP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loop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a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root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Možnost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autorecovery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po chybovém stavu (UDLD,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root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loop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510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Multicast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/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broadcast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storm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control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- hardwarové omezení poměru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unicast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/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multicast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rámců na portu v procentech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IP alias (více IP sítí na jednom rozhraní)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QoS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proofErr w:type="spellStart"/>
            <w:r w:rsidRPr="000D2D8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QoS</w:t>
            </w:r>
            <w:proofErr w:type="spellEnd"/>
            <w:r w:rsidRPr="000D2D8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i na stohovacím </w:t>
            </w:r>
            <w:proofErr w:type="spellStart"/>
            <w:r w:rsidRPr="000D2D8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propoji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DHCP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relay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Certifikace IPv6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ready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logo –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Phase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II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IPv6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QoS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IPv6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services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(DNS, Telnet, SSH,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Syslog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, ICMP)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HTTP, SNMP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over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IPv6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RADIUS, TACACS+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over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IPv6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IPv6 MLDv2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snooping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IPv6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First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Hop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Security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RA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, DHCPv6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a IPv6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Binding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Integrity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statické směrování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IGMP (v2 a v3)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snooping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IPv6 MLD (v1 a v2)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snooping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ACL na rozhraní IN/OUT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ACL (včetně port ACL) pro IPv4 a IPv6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ACL pro ethernetové rámce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Možnost definovat povolené MAC adresy na portu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Možnost definovat maximální počet MAC adres na portu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510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Možnost definovat různé chování při překročení počtu MAC adres na portu (zablokování portu, blokování nové MAC adresy)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DHCP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snooping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Dynamic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ARP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inspection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(DAI)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Verifikace mapování IP-MAC (např. IP source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Ochrana centrálního procesoru (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control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plane) před útoky typu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DoS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IEEE 802.1x autentizace i autorizace více koncových zařízení na jednom portu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510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IEEE 802.1x autentizace přepínače vůči nadřazenému přepínači, sdílení ověření koncových stanic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510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konfigur</w:t>
            </w:r>
            <w:r w:rsidR="009B5A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</w:t>
            </w: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vatelná kombinace pořadí postupného ověřování zařízení na portu (IEEE 802.1x, MAC adresou, Web autentizací)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510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ověřování dle IEEE 802.1x volitelně bez omezování přístupu (pro monitoring a snadné nasazení 802.1x)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76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Klasifikace bezpečnostní role přistupujícího uživatele nebo koncového zařízení a její propagace sítí (např.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Scalable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-Group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Tag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eXchange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Protocol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dle RFC draft-smith-kandula-sxp-05 nebo funkčně ekvivalentní).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510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Detekce parametrů připojovaného koncového zařízení a jejich sdílení s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policy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serverem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510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Měření a ovládání spotřeby energie připojených koncových zařízení a infrastruktury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510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Podpora určování polohy klienta, rozšíření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WiFi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systému pro určování polohy klienta i v pevné LAN síti (například Network Mobility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Service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Protocol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- NMSP)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EEE (IEEE 802.3az)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SSHv2 (IPv4 a IPv6)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Možnost omezení přístupu k managementu (SSH, SNMP) pomocí ACL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lastRenderedPageBreak/>
              <w:t xml:space="preserve">CLI rozhraní, SSHv2, SNMPv3,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Syslog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USB konzolová linka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Sériová konzolová linka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10/100 management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out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of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-band port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DNS klient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NTP klient s MD5 autentizací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NetFlow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v9 (nebo IPFIX RFC 3917, RFC 3955)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Sběr dat pro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NetFlow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nebo IPFIX export z každého portu přepínače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Detailní flexibilní definice "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flow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" dle L2, L3 i L4 parametrů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Statistiky určovány z každého paketu daného "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flow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"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ANO, povýšením software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Sběr a export TCP příznaků pro monitoring bezpečnostních hrozeb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RADIUS klient pro AAA (autentizace, autorizace,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accounting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TACACS+ klient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Port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mirroring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(SPAN) a Vzdálený port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mirroring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port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mirroring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1 -&gt; 1 a N -&gt; 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port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mirroring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ACL (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mirroruje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pouze definované toky)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Měření zakončení a délky metalického kabelu (TDR)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510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Uživatelsky modifikovatelná automatická reakce/obsluhy událostí při provozu přepínače (pomocí skriptů)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510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Přepínač obsahuje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traceroute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utilitu operující na linkové vrstvě (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Layer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2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traceroute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510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Přepínač si může automaticky </w:t>
            </w:r>
            <w:proofErr w:type="spellStart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zazálohovat</w:t>
            </w:r>
            <w:proofErr w:type="spellEnd"/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a obnovit firmware včetně konfigurace z nadřazeného směrovače nebo přepínače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510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Automatická aplikace specifické konfigurace pro dané zařízení po detekci jeho připojení na portu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510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Konfigurační šablony aplikovatelné na rozhraní, spravované samotným zařízením bez dodatečných externích nástrojů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255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DHCP server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D2D8D" w:rsidRPr="000D2D8D" w:rsidTr="000D2D8D">
        <w:trPr>
          <w:trHeight w:val="510"/>
        </w:trPr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8D" w:rsidRPr="000D2D8D" w:rsidRDefault="000D2D8D" w:rsidP="000D2D8D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Servisní podpora: Možnost výměny vadného prvku v místě instalace do následujícího pracovního dne od nahlášení závady a nárok na nové verze SW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2D8D" w:rsidRPr="000D2D8D" w:rsidRDefault="000D2D8D" w:rsidP="000D2D8D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ANO</w:t>
            </w:r>
            <w:r w:rsidR="00FF2C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,</w:t>
            </w:r>
            <w:r w:rsidRPr="000D2D8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po dobu 5 let</w:t>
            </w:r>
          </w:p>
        </w:tc>
      </w:tr>
    </w:tbl>
    <w:p w:rsidR="005421A8" w:rsidRPr="005B7CC2" w:rsidRDefault="005421A8" w:rsidP="007D5CFD">
      <w:pPr>
        <w:pStyle w:val="Nadpis3"/>
        <w:rPr>
          <w:rFonts w:asciiTheme="minorHAnsi" w:hAnsiTheme="minorHAnsi" w:cstheme="minorHAnsi"/>
          <w:b w:val="0"/>
          <w:color w:val="auto"/>
        </w:rPr>
      </w:pPr>
    </w:p>
    <w:sectPr w:rsidR="005421A8" w:rsidRPr="005B7CC2" w:rsidSect="00D45FAF">
      <w:pgSz w:w="11906" w:h="16838"/>
      <w:pgMar w:top="567" w:right="1417" w:bottom="1417" w:left="1417" w:header="56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2731" w:rsidRDefault="00362731" w:rsidP="00B24D49">
      <w:pPr>
        <w:spacing w:line="240" w:lineRule="auto"/>
      </w:pPr>
      <w:r>
        <w:separator/>
      </w:r>
    </w:p>
  </w:endnote>
  <w:endnote w:type="continuationSeparator" w:id="0">
    <w:p w:rsidR="00362731" w:rsidRDefault="00362731" w:rsidP="00B24D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2731" w:rsidRDefault="00362731" w:rsidP="00B24D49">
      <w:pPr>
        <w:spacing w:line="240" w:lineRule="auto"/>
      </w:pPr>
      <w:r>
        <w:separator/>
      </w:r>
    </w:p>
  </w:footnote>
  <w:footnote w:type="continuationSeparator" w:id="0">
    <w:p w:rsidR="00362731" w:rsidRDefault="00362731" w:rsidP="00B24D4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A4839"/>
    <w:multiLevelType w:val="hybridMultilevel"/>
    <w:tmpl w:val="DDF81812"/>
    <w:lvl w:ilvl="0" w:tplc="1E1A1648">
      <w:start w:val="1"/>
      <w:numFmt w:val="decimal"/>
      <w:pStyle w:val="Nadpis2"/>
      <w:lvlText w:val="1.%1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03566"/>
    <w:multiLevelType w:val="hybridMultilevel"/>
    <w:tmpl w:val="AB7652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B51C4"/>
    <w:multiLevelType w:val="hybridMultilevel"/>
    <w:tmpl w:val="397CA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922D6"/>
    <w:multiLevelType w:val="hybridMultilevel"/>
    <w:tmpl w:val="42481A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E84C59"/>
    <w:multiLevelType w:val="hybridMultilevel"/>
    <w:tmpl w:val="C302B2CC"/>
    <w:lvl w:ilvl="0" w:tplc="8766ED28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F3235"/>
    <w:multiLevelType w:val="hybridMultilevel"/>
    <w:tmpl w:val="A6A463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4817D1"/>
    <w:multiLevelType w:val="hybridMultilevel"/>
    <w:tmpl w:val="D6EEF7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906869"/>
    <w:multiLevelType w:val="multilevel"/>
    <w:tmpl w:val="EECCAD48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592942A2"/>
    <w:multiLevelType w:val="hybridMultilevel"/>
    <w:tmpl w:val="0542F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9C3C66"/>
    <w:multiLevelType w:val="hybridMultilevel"/>
    <w:tmpl w:val="97E234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1937C6"/>
    <w:multiLevelType w:val="hybridMultilevel"/>
    <w:tmpl w:val="B7943A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C1765"/>
    <w:multiLevelType w:val="hybridMultilevel"/>
    <w:tmpl w:val="7138D7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6"/>
  </w:num>
  <w:num w:numId="5">
    <w:abstractNumId w:val="9"/>
  </w:num>
  <w:num w:numId="6">
    <w:abstractNumId w:val="3"/>
  </w:num>
  <w:num w:numId="7">
    <w:abstractNumId w:val="0"/>
  </w:num>
  <w:num w:numId="8">
    <w:abstractNumId w:val="5"/>
  </w:num>
  <w:num w:numId="9">
    <w:abstractNumId w:val="8"/>
  </w:num>
  <w:num w:numId="10">
    <w:abstractNumId w:val="7"/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2"/>
  </w:num>
  <w:num w:numId="14">
    <w:abstractNumId w:val="0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0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0"/>
  </w:num>
  <w:num w:numId="19">
    <w:abstractNumId w:val="0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FB6"/>
    <w:rsid w:val="00001893"/>
    <w:rsid w:val="00005544"/>
    <w:rsid w:val="00007414"/>
    <w:rsid w:val="000101A6"/>
    <w:rsid w:val="000106F9"/>
    <w:rsid w:val="00023474"/>
    <w:rsid w:val="000359D7"/>
    <w:rsid w:val="000373E0"/>
    <w:rsid w:val="0004012A"/>
    <w:rsid w:val="0004609E"/>
    <w:rsid w:val="000462C3"/>
    <w:rsid w:val="00047ACA"/>
    <w:rsid w:val="00050E87"/>
    <w:rsid w:val="0005635E"/>
    <w:rsid w:val="00060BE8"/>
    <w:rsid w:val="000613A2"/>
    <w:rsid w:val="000670C8"/>
    <w:rsid w:val="00070132"/>
    <w:rsid w:val="00075E8D"/>
    <w:rsid w:val="00082216"/>
    <w:rsid w:val="00083C71"/>
    <w:rsid w:val="00084850"/>
    <w:rsid w:val="00085183"/>
    <w:rsid w:val="000876FC"/>
    <w:rsid w:val="00093298"/>
    <w:rsid w:val="00093684"/>
    <w:rsid w:val="000A3289"/>
    <w:rsid w:val="000A37FF"/>
    <w:rsid w:val="000A387E"/>
    <w:rsid w:val="000A3AD9"/>
    <w:rsid w:val="000A6F15"/>
    <w:rsid w:val="000A74B8"/>
    <w:rsid w:val="000B5DC5"/>
    <w:rsid w:val="000B624C"/>
    <w:rsid w:val="000B7514"/>
    <w:rsid w:val="000C085E"/>
    <w:rsid w:val="000C23F2"/>
    <w:rsid w:val="000C78E7"/>
    <w:rsid w:val="000D2D8D"/>
    <w:rsid w:val="000E0B98"/>
    <w:rsid w:val="000E52E3"/>
    <w:rsid w:val="000E7E7F"/>
    <w:rsid w:val="000F018C"/>
    <w:rsid w:val="000F1FA1"/>
    <w:rsid w:val="000F4181"/>
    <w:rsid w:val="000F5A30"/>
    <w:rsid w:val="000F6ACE"/>
    <w:rsid w:val="00101778"/>
    <w:rsid w:val="00102866"/>
    <w:rsid w:val="00105A21"/>
    <w:rsid w:val="00107D60"/>
    <w:rsid w:val="00114251"/>
    <w:rsid w:val="00124937"/>
    <w:rsid w:val="001275AA"/>
    <w:rsid w:val="001302BB"/>
    <w:rsid w:val="00132062"/>
    <w:rsid w:val="0013513D"/>
    <w:rsid w:val="00140630"/>
    <w:rsid w:val="00140870"/>
    <w:rsid w:val="001422D7"/>
    <w:rsid w:val="00142860"/>
    <w:rsid w:val="00143A95"/>
    <w:rsid w:val="00145484"/>
    <w:rsid w:val="00147751"/>
    <w:rsid w:val="00151BC3"/>
    <w:rsid w:val="0015338F"/>
    <w:rsid w:val="0015445A"/>
    <w:rsid w:val="00163A62"/>
    <w:rsid w:val="001647F9"/>
    <w:rsid w:val="0016558B"/>
    <w:rsid w:val="001658C9"/>
    <w:rsid w:val="00173EA2"/>
    <w:rsid w:val="001746A0"/>
    <w:rsid w:val="00175800"/>
    <w:rsid w:val="00176974"/>
    <w:rsid w:val="00182B1E"/>
    <w:rsid w:val="001876E3"/>
    <w:rsid w:val="00187B9C"/>
    <w:rsid w:val="0019179D"/>
    <w:rsid w:val="001A004E"/>
    <w:rsid w:val="001A22B7"/>
    <w:rsid w:val="001A4A48"/>
    <w:rsid w:val="001A4C49"/>
    <w:rsid w:val="001A6965"/>
    <w:rsid w:val="001A6CB6"/>
    <w:rsid w:val="001A6F14"/>
    <w:rsid w:val="001B09DD"/>
    <w:rsid w:val="001B0F19"/>
    <w:rsid w:val="001B10E2"/>
    <w:rsid w:val="001B2CC8"/>
    <w:rsid w:val="001B6244"/>
    <w:rsid w:val="001B7EE2"/>
    <w:rsid w:val="001C3036"/>
    <w:rsid w:val="001C386C"/>
    <w:rsid w:val="001D1FCE"/>
    <w:rsid w:val="001D2AB8"/>
    <w:rsid w:val="001D75FB"/>
    <w:rsid w:val="001E7FAB"/>
    <w:rsid w:val="001F1D5C"/>
    <w:rsid w:val="001F23E2"/>
    <w:rsid w:val="001F2EF2"/>
    <w:rsid w:val="001F57A8"/>
    <w:rsid w:val="001F6030"/>
    <w:rsid w:val="00201794"/>
    <w:rsid w:val="00201957"/>
    <w:rsid w:val="00202A01"/>
    <w:rsid w:val="00206561"/>
    <w:rsid w:val="002069F0"/>
    <w:rsid w:val="00207508"/>
    <w:rsid w:val="00211564"/>
    <w:rsid w:val="00211CD9"/>
    <w:rsid w:val="0021273C"/>
    <w:rsid w:val="002133B1"/>
    <w:rsid w:val="00213859"/>
    <w:rsid w:val="00213E5C"/>
    <w:rsid w:val="00245967"/>
    <w:rsid w:val="00250FFC"/>
    <w:rsid w:val="00251C13"/>
    <w:rsid w:val="002542BC"/>
    <w:rsid w:val="002617BB"/>
    <w:rsid w:val="0026192D"/>
    <w:rsid w:val="0026202C"/>
    <w:rsid w:val="00262425"/>
    <w:rsid w:val="00266BF7"/>
    <w:rsid w:val="00280E3A"/>
    <w:rsid w:val="00284439"/>
    <w:rsid w:val="002864E9"/>
    <w:rsid w:val="0028773A"/>
    <w:rsid w:val="00291E76"/>
    <w:rsid w:val="002928D9"/>
    <w:rsid w:val="00293E4B"/>
    <w:rsid w:val="00294337"/>
    <w:rsid w:val="00295C9C"/>
    <w:rsid w:val="00296144"/>
    <w:rsid w:val="002A05D7"/>
    <w:rsid w:val="002A79B4"/>
    <w:rsid w:val="002B0459"/>
    <w:rsid w:val="002B0C59"/>
    <w:rsid w:val="002B5FCB"/>
    <w:rsid w:val="002B62C5"/>
    <w:rsid w:val="002B733B"/>
    <w:rsid w:val="002C1F9E"/>
    <w:rsid w:val="002C2DB6"/>
    <w:rsid w:val="002C356E"/>
    <w:rsid w:val="002D0CB7"/>
    <w:rsid w:val="002D15AD"/>
    <w:rsid w:val="002D2CEA"/>
    <w:rsid w:val="002D356A"/>
    <w:rsid w:val="002D7C0A"/>
    <w:rsid w:val="002E008D"/>
    <w:rsid w:val="002E00C1"/>
    <w:rsid w:val="002E4E25"/>
    <w:rsid w:val="002E5176"/>
    <w:rsid w:val="002E5F2E"/>
    <w:rsid w:val="002E6E3A"/>
    <w:rsid w:val="002F3E89"/>
    <w:rsid w:val="002F58EB"/>
    <w:rsid w:val="002F72E4"/>
    <w:rsid w:val="002F78BD"/>
    <w:rsid w:val="003003F8"/>
    <w:rsid w:val="003025E9"/>
    <w:rsid w:val="00303695"/>
    <w:rsid w:val="003037BC"/>
    <w:rsid w:val="00305FB6"/>
    <w:rsid w:val="00310299"/>
    <w:rsid w:val="00311EB1"/>
    <w:rsid w:val="00313A4B"/>
    <w:rsid w:val="003163F6"/>
    <w:rsid w:val="00323332"/>
    <w:rsid w:val="0032778C"/>
    <w:rsid w:val="0033006B"/>
    <w:rsid w:val="00331D85"/>
    <w:rsid w:val="00333233"/>
    <w:rsid w:val="00341815"/>
    <w:rsid w:val="00342684"/>
    <w:rsid w:val="00342FE4"/>
    <w:rsid w:val="00343E70"/>
    <w:rsid w:val="00343FD1"/>
    <w:rsid w:val="003449D0"/>
    <w:rsid w:val="0034563B"/>
    <w:rsid w:val="00346801"/>
    <w:rsid w:val="00350D46"/>
    <w:rsid w:val="00353D65"/>
    <w:rsid w:val="0035439F"/>
    <w:rsid w:val="00354B85"/>
    <w:rsid w:val="00357859"/>
    <w:rsid w:val="00362731"/>
    <w:rsid w:val="0036465E"/>
    <w:rsid w:val="0036693B"/>
    <w:rsid w:val="003712C1"/>
    <w:rsid w:val="003718D2"/>
    <w:rsid w:val="00371BC4"/>
    <w:rsid w:val="003732DC"/>
    <w:rsid w:val="00375D96"/>
    <w:rsid w:val="00377AF7"/>
    <w:rsid w:val="00382D43"/>
    <w:rsid w:val="00385F60"/>
    <w:rsid w:val="00386341"/>
    <w:rsid w:val="00386D85"/>
    <w:rsid w:val="00390272"/>
    <w:rsid w:val="003910AA"/>
    <w:rsid w:val="00393496"/>
    <w:rsid w:val="00395AC4"/>
    <w:rsid w:val="0039777D"/>
    <w:rsid w:val="003A20D8"/>
    <w:rsid w:val="003A31FC"/>
    <w:rsid w:val="003A321C"/>
    <w:rsid w:val="003A3C36"/>
    <w:rsid w:val="003A52D3"/>
    <w:rsid w:val="003B3A80"/>
    <w:rsid w:val="003B6939"/>
    <w:rsid w:val="003C042F"/>
    <w:rsid w:val="003C0510"/>
    <w:rsid w:val="003C0BF0"/>
    <w:rsid w:val="003C2A8E"/>
    <w:rsid w:val="003D13C4"/>
    <w:rsid w:val="003D3A02"/>
    <w:rsid w:val="003D6133"/>
    <w:rsid w:val="003D70E4"/>
    <w:rsid w:val="003D743E"/>
    <w:rsid w:val="003E4A8A"/>
    <w:rsid w:val="003F191F"/>
    <w:rsid w:val="003F2DD5"/>
    <w:rsid w:val="003F5A7A"/>
    <w:rsid w:val="00405861"/>
    <w:rsid w:val="004079A8"/>
    <w:rsid w:val="00410EF9"/>
    <w:rsid w:val="004148F0"/>
    <w:rsid w:val="00414D11"/>
    <w:rsid w:val="00424871"/>
    <w:rsid w:val="00425226"/>
    <w:rsid w:val="0043108C"/>
    <w:rsid w:val="00432495"/>
    <w:rsid w:val="00432C05"/>
    <w:rsid w:val="0043469B"/>
    <w:rsid w:val="004346FF"/>
    <w:rsid w:val="004404AF"/>
    <w:rsid w:val="004406C4"/>
    <w:rsid w:val="004424D3"/>
    <w:rsid w:val="0044414C"/>
    <w:rsid w:val="00444832"/>
    <w:rsid w:val="00444E32"/>
    <w:rsid w:val="00450275"/>
    <w:rsid w:val="00450375"/>
    <w:rsid w:val="004508C7"/>
    <w:rsid w:val="00452503"/>
    <w:rsid w:val="00453A22"/>
    <w:rsid w:val="00457433"/>
    <w:rsid w:val="00473402"/>
    <w:rsid w:val="004805DD"/>
    <w:rsid w:val="00482B8A"/>
    <w:rsid w:val="00483209"/>
    <w:rsid w:val="00483345"/>
    <w:rsid w:val="00486132"/>
    <w:rsid w:val="00487D1C"/>
    <w:rsid w:val="00491520"/>
    <w:rsid w:val="0049280D"/>
    <w:rsid w:val="004953CF"/>
    <w:rsid w:val="004A38F3"/>
    <w:rsid w:val="004A5B01"/>
    <w:rsid w:val="004B46D8"/>
    <w:rsid w:val="004B52D6"/>
    <w:rsid w:val="004C0C3F"/>
    <w:rsid w:val="004D2A5C"/>
    <w:rsid w:val="004D3392"/>
    <w:rsid w:val="004D601A"/>
    <w:rsid w:val="004D6C2E"/>
    <w:rsid w:val="004E2532"/>
    <w:rsid w:val="004E3C86"/>
    <w:rsid w:val="004E59D3"/>
    <w:rsid w:val="004F0244"/>
    <w:rsid w:val="004F3DAB"/>
    <w:rsid w:val="004F47FF"/>
    <w:rsid w:val="005006D7"/>
    <w:rsid w:val="00507113"/>
    <w:rsid w:val="00513551"/>
    <w:rsid w:val="00514AC8"/>
    <w:rsid w:val="00517E38"/>
    <w:rsid w:val="00530892"/>
    <w:rsid w:val="00533FCB"/>
    <w:rsid w:val="00540937"/>
    <w:rsid w:val="005419D0"/>
    <w:rsid w:val="005421A8"/>
    <w:rsid w:val="00542D12"/>
    <w:rsid w:val="00546BC3"/>
    <w:rsid w:val="00546E2A"/>
    <w:rsid w:val="005478CB"/>
    <w:rsid w:val="00553CE4"/>
    <w:rsid w:val="005543A9"/>
    <w:rsid w:val="00556A8B"/>
    <w:rsid w:val="00567F69"/>
    <w:rsid w:val="00570A3D"/>
    <w:rsid w:val="00572221"/>
    <w:rsid w:val="00573538"/>
    <w:rsid w:val="005735F8"/>
    <w:rsid w:val="00574804"/>
    <w:rsid w:val="00580A3C"/>
    <w:rsid w:val="00590EE9"/>
    <w:rsid w:val="005950FF"/>
    <w:rsid w:val="0059693D"/>
    <w:rsid w:val="00597C2E"/>
    <w:rsid w:val="005A0CD4"/>
    <w:rsid w:val="005A45BD"/>
    <w:rsid w:val="005A6906"/>
    <w:rsid w:val="005A6C2B"/>
    <w:rsid w:val="005B05DE"/>
    <w:rsid w:val="005B14A2"/>
    <w:rsid w:val="005B5A19"/>
    <w:rsid w:val="005B7C90"/>
    <w:rsid w:val="005B7CC2"/>
    <w:rsid w:val="005C28B5"/>
    <w:rsid w:val="005C2FD6"/>
    <w:rsid w:val="005C441D"/>
    <w:rsid w:val="005C5F3B"/>
    <w:rsid w:val="005C71B5"/>
    <w:rsid w:val="005D55F7"/>
    <w:rsid w:val="005D627D"/>
    <w:rsid w:val="005D6BF8"/>
    <w:rsid w:val="005D71B4"/>
    <w:rsid w:val="005D76C0"/>
    <w:rsid w:val="005D7D8D"/>
    <w:rsid w:val="005E4773"/>
    <w:rsid w:val="005E5E3E"/>
    <w:rsid w:val="005E6C48"/>
    <w:rsid w:val="005F04F1"/>
    <w:rsid w:val="00601DD3"/>
    <w:rsid w:val="00606AA8"/>
    <w:rsid w:val="006105B7"/>
    <w:rsid w:val="0061419C"/>
    <w:rsid w:val="006213B2"/>
    <w:rsid w:val="006273EF"/>
    <w:rsid w:val="006357C8"/>
    <w:rsid w:val="006402FD"/>
    <w:rsid w:val="00641877"/>
    <w:rsid w:val="00641C76"/>
    <w:rsid w:val="00642545"/>
    <w:rsid w:val="00643DBF"/>
    <w:rsid w:val="006460AB"/>
    <w:rsid w:val="00647B68"/>
    <w:rsid w:val="0065097D"/>
    <w:rsid w:val="006552D2"/>
    <w:rsid w:val="00657EC9"/>
    <w:rsid w:val="0066005C"/>
    <w:rsid w:val="0066185B"/>
    <w:rsid w:val="00661FE3"/>
    <w:rsid w:val="00662FE8"/>
    <w:rsid w:val="006661A0"/>
    <w:rsid w:val="006727C4"/>
    <w:rsid w:val="00673ADF"/>
    <w:rsid w:val="00677433"/>
    <w:rsid w:val="0068356A"/>
    <w:rsid w:val="006939E5"/>
    <w:rsid w:val="006966AE"/>
    <w:rsid w:val="006A1C7D"/>
    <w:rsid w:val="006A323A"/>
    <w:rsid w:val="006B19DE"/>
    <w:rsid w:val="006B28FA"/>
    <w:rsid w:val="006B5207"/>
    <w:rsid w:val="006B65C8"/>
    <w:rsid w:val="006B6F54"/>
    <w:rsid w:val="006B754B"/>
    <w:rsid w:val="006C0834"/>
    <w:rsid w:val="006C0C3B"/>
    <w:rsid w:val="006C0FCC"/>
    <w:rsid w:val="006C10BB"/>
    <w:rsid w:val="006D1F7E"/>
    <w:rsid w:val="006D3491"/>
    <w:rsid w:val="006D477E"/>
    <w:rsid w:val="006D7837"/>
    <w:rsid w:val="006E0CA0"/>
    <w:rsid w:val="006E3675"/>
    <w:rsid w:val="006E71B9"/>
    <w:rsid w:val="00701D36"/>
    <w:rsid w:val="0070349D"/>
    <w:rsid w:val="00703660"/>
    <w:rsid w:val="00704179"/>
    <w:rsid w:val="00713224"/>
    <w:rsid w:val="007164C6"/>
    <w:rsid w:val="00723AA9"/>
    <w:rsid w:val="00725558"/>
    <w:rsid w:val="00727FF7"/>
    <w:rsid w:val="00731BCE"/>
    <w:rsid w:val="00732C88"/>
    <w:rsid w:val="007351BE"/>
    <w:rsid w:val="00741204"/>
    <w:rsid w:val="00741EEE"/>
    <w:rsid w:val="00742EE3"/>
    <w:rsid w:val="0074487F"/>
    <w:rsid w:val="00750EAC"/>
    <w:rsid w:val="007569F5"/>
    <w:rsid w:val="00756CE5"/>
    <w:rsid w:val="00757B7B"/>
    <w:rsid w:val="00761ACC"/>
    <w:rsid w:val="007648EF"/>
    <w:rsid w:val="00765B91"/>
    <w:rsid w:val="00766C71"/>
    <w:rsid w:val="0077209D"/>
    <w:rsid w:val="00775EB2"/>
    <w:rsid w:val="0077796A"/>
    <w:rsid w:val="007822F0"/>
    <w:rsid w:val="0078489F"/>
    <w:rsid w:val="0078780C"/>
    <w:rsid w:val="00790529"/>
    <w:rsid w:val="00794361"/>
    <w:rsid w:val="007967C5"/>
    <w:rsid w:val="007974B3"/>
    <w:rsid w:val="00797815"/>
    <w:rsid w:val="007A5165"/>
    <w:rsid w:val="007B0B46"/>
    <w:rsid w:val="007B3EFF"/>
    <w:rsid w:val="007B7F4D"/>
    <w:rsid w:val="007C13D3"/>
    <w:rsid w:val="007C5317"/>
    <w:rsid w:val="007C7D05"/>
    <w:rsid w:val="007D1105"/>
    <w:rsid w:val="007D3324"/>
    <w:rsid w:val="007D5CFD"/>
    <w:rsid w:val="007E44E2"/>
    <w:rsid w:val="007E73F1"/>
    <w:rsid w:val="007E74A2"/>
    <w:rsid w:val="007F40C8"/>
    <w:rsid w:val="007F4A28"/>
    <w:rsid w:val="007F6813"/>
    <w:rsid w:val="007F78E3"/>
    <w:rsid w:val="008001E8"/>
    <w:rsid w:val="00801A26"/>
    <w:rsid w:val="0080231D"/>
    <w:rsid w:val="00802568"/>
    <w:rsid w:val="0080258C"/>
    <w:rsid w:val="00806382"/>
    <w:rsid w:val="008075A6"/>
    <w:rsid w:val="008075D6"/>
    <w:rsid w:val="00814DAF"/>
    <w:rsid w:val="00816C7F"/>
    <w:rsid w:val="00820324"/>
    <w:rsid w:val="0082100C"/>
    <w:rsid w:val="008231CB"/>
    <w:rsid w:val="00823255"/>
    <w:rsid w:val="00823F25"/>
    <w:rsid w:val="00836EAA"/>
    <w:rsid w:val="008436C5"/>
    <w:rsid w:val="00845DA3"/>
    <w:rsid w:val="00846458"/>
    <w:rsid w:val="00847256"/>
    <w:rsid w:val="0085027F"/>
    <w:rsid w:val="00853A50"/>
    <w:rsid w:val="00854959"/>
    <w:rsid w:val="0085668E"/>
    <w:rsid w:val="00864249"/>
    <w:rsid w:val="008675EB"/>
    <w:rsid w:val="0087099B"/>
    <w:rsid w:val="00871C32"/>
    <w:rsid w:val="00871D69"/>
    <w:rsid w:val="008734AD"/>
    <w:rsid w:val="00874B15"/>
    <w:rsid w:val="008763B9"/>
    <w:rsid w:val="00881FF6"/>
    <w:rsid w:val="00883096"/>
    <w:rsid w:val="00892B15"/>
    <w:rsid w:val="008973ED"/>
    <w:rsid w:val="008A09C7"/>
    <w:rsid w:val="008A3D63"/>
    <w:rsid w:val="008A44D5"/>
    <w:rsid w:val="008A5150"/>
    <w:rsid w:val="008B030D"/>
    <w:rsid w:val="008B4E43"/>
    <w:rsid w:val="008B4EDF"/>
    <w:rsid w:val="008C1081"/>
    <w:rsid w:val="008C5BC5"/>
    <w:rsid w:val="008C6215"/>
    <w:rsid w:val="008D0E47"/>
    <w:rsid w:val="008D286E"/>
    <w:rsid w:val="008D3A84"/>
    <w:rsid w:val="008E330C"/>
    <w:rsid w:val="008E7536"/>
    <w:rsid w:val="008E7BC9"/>
    <w:rsid w:val="008F1211"/>
    <w:rsid w:val="008F2455"/>
    <w:rsid w:val="008F6E0F"/>
    <w:rsid w:val="008F7825"/>
    <w:rsid w:val="008F7B26"/>
    <w:rsid w:val="009022FB"/>
    <w:rsid w:val="00905F83"/>
    <w:rsid w:val="00913049"/>
    <w:rsid w:val="009132C3"/>
    <w:rsid w:val="00913CFE"/>
    <w:rsid w:val="00915960"/>
    <w:rsid w:val="00921AF9"/>
    <w:rsid w:val="00933F30"/>
    <w:rsid w:val="00934916"/>
    <w:rsid w:val="0094150B"/>
    <w:rsid w:val="00942840"/>
    <w:rsid w:val="0094495A"/>
    <w:rsid w:val="009460C0"/>
    <w:rsid w:val="00962211"/>
    <w:rsid w:val="0096439D"/>
    <w:rsid w:val="00965D4C"/>
    <w:rsid w:val="009661EA"/>
    <w:rsid w:val="00973963"/>
    <w:rsid w:val="0097492A"/>
    <w:rsid w:val="00976D11"/>
    <w:rsid w:val="00977348"/>
    <w:rsid w:val="009857A7"/>
    <w:rsid w:val="009868E9"/>
    <w:rsid w:val="00986FFE"/>
    <w:rsid w:val="009914C1"/>
    <w:rsid w:val="00991BEA"/>
    <w:rsid w:val="00993076"/>
    <w:rsid w:val="00995BA6"/>
    <w:rsid w:val="0099653C"/>
    <w:rsid w:val="009A26C7"/>
    <w:rsid w:val="009A450F"/>
    <w:rsid w:val="009A6774"/>
    <w:rsid w:val="009A6D0D"/>
    <w:rsid w:val="009A7ACC"/>
    <w:rsid w:val="009B0E39"/>
    <w:rsid w:val="009B5957"/>
    <w:rsid w:val="009B5A2F"/>
    <w:rsid w:val="009B6F50"/>
    <w:rsid w:val="009C0E3D"/>
    <w:rsid w:val="009C0FFB"/>
    <w:rsid w:val="009C23D9"/>
    <w:rsid w:val="009C5FCE"/>
    <w:rsid w:val="009C7265"/>
    <w:rsid w:val="009C79A7"/>
    <w:rsid w:val="009D13DE"/>
    <w:rsid w:val="009D1738"/>
    <w:rsid w:val="009D33C4"/>
    <w:rsid w:val="009D4CB9"/>
    <w:rsid w:val="009D7057"/>
    <w:rsid w:val="009E68F8"/>
    <w:rsid w:val="009F00D2"/>
    <w:rsid w:val="009F0BD9"/>
    <w:rsid w:val="009F0C66"/>
    <w:rsid w:val="009F0CB0"/>
    <w:rsid w:val="009F553F"/>
    <w:rsid w:val="009F5992"/>
    <w:rsid w:val="009F7C98"/>
    <w:rsid w:val="00A031A2"/>
    <w:rsid w:val="00A03730"/>
    <w:rsid w:val="00A05C51"/>
    <w:rsid w:val="00A075D1"/>
    <w:rsid w:val="00A23742"/>
    <w:rsid w:val="00A24337"/>
    <w:rsid w:val="00A2485F"/>
    <w:rsid w:val="00A257C8"/>
    <w:rsid w:val="00A32274"/>
    <w:rsid w:val="00A35B29"/>
    <w:rsid w:val="00A37D7A"/>
    <w:rsid w:val="00A4066E"/>
    <w:rsid w:val="00A426DD"/>
    <w:rsid w:val="00A46E74"/>
    <w:rsid w:val="00A47352"/>
    <w:rsid w:val="00A5178F"/>
    <w:rsid w:val="00A53B7F"/>
    <w:rsid w:val="00A56B13"/>
    <w:rsid w:val="00A6121E"/>
    <w:rsid w:val="00A62C34"/>
    <w:rsid w:val="00A674F2"/>
    <w:rsid w:val="00A67F4B"/>
    <w:rsid w:val="00A765E6"/>
    <w:rsid w:val="00A76B9A"/>
    <w:rsid w:val="00A8083F"/>
    <w:rsid w:val="00A855B3"/>
    <w:rsid w:val="00A8596A"/>
    <w:rsid w:val="00A861D9"/>
    <w:rsid w:val="00A87886"/>
    <w:rsid w:val="00A87BB8"/>
    <w:rsid w:val="00A91163"/>
    <w:rsid w:val="00A9155A"/>
    <w:rsid w:val="00A9723F"/>
    <w:rsid w:val="00AA299F"/>
    <w:rsid w:val="00AA435E"/>
    <w:rsid w:val="00AA52C7"/>
    <w:rsid w:val="00AB4972"/>
    <w:rsid w:val="00AB4B9D"/>
    <w:rsid w:val="00AB634D"/>
    <w:rsid w:val="00AC36C3"/>
    <w:rsid w:val="00AC68AB"/>
    <w:rsid w:val="00AC7DC7"/>
    <w:rsid w:val="00AD0B94"/>
    <w:rsid w:val="00AD194D"/>
    <w:rsid w:val="00AD3ACE"/>
    <w:rsid w:val="00AD5FD2"/>
    <w:rsid w:val="00AD6CDF"/>
    <w:rsid w:val="00AE1056"/>
    <w:rsid w:val="00AE1185"/>
    <w:rsid w:val="00AF30C4"/>
    <w:rsid w:val="00B00A8C"/>
    <w:rsid w:val="00B030A4"/>
    <w:rsid w:val="00B04E13"/>
    <w:rsid w:val="00B11D47"/>
    <w:rsid w:val="00B12CD8"/>
    <w:rsid w:val="00B13113"/>
    <w:rsid w:val="00B151A4"/>
    <w:rsid w:val="00B16429"/>
    <w:rsid w:val="00B20720"/>
    <w:rsid w:val="00B214CB"/>
    <w:rsid w:val="00B22310"/>
    <w:rsid w:val="00B22A0B"/>
    <w:rsid w:val="00B24D49"/>
    <w:rsid w:val="00B275C1"/>
    <w:rsid w:val="00B27F00"/>
    <w:rsid w:val="00B32151"/>
    <w:rsid w:val="00B4168D"/>
    <w:rsid w:val="00B43D26"/>
    <w:rsid w:val="00B4414F"/>
    <w:rsid w:val="00B45529"/>
    <w:rsid w:val="00B47107"/>
    <w:rsid w:val="00B552E3"/>
    <w:rsid w:val="00B56F86"/>
    <w:rsid w:val="00B6343A"/>
    <w:rsid w:val="00B63FF5"/>
    <w:rsid w:val="00B65CD1"/>
    <w:rsid w:val="00B74C3D"/>
    <w:rsid w:val="00B76E00"/>
    <w:rsid w:val="00B77826"/>
    <w:rsid w:val="00B77930"/>
    <w:rsid w:val="00B809D3"/>
    <w:rsid w:val="00B87A51"/>
    <w:rsid w:val="00B90521"/>
    <w:rsid w:val="00B9487A"/>
    <w:rsid w:val="00B96E91"/>
    <w:rsid w:val="00B9713D"/>
    <w:rsid w:val="00B97911"/>
    <w:rsid w:val="00BA1C8A"/>
    <w:rsid w:val="00BA63A2"/>
    <w:rsid w:val="00BB0409"/>
    <w:rsid w:val="00BB073D"/>
    <w:rsid w:val="00BB4987"/>
    <w:rsid w:val="00BB5B1C"/>
    <w:rsid w:val="00BB66DF"/>
    <w:rsid w:val="00BC0D9F"/>
    <w:rsid w:val="00BC1FA9"/>
    <w:rsid w:val="00BC3C5A"/>
    <w:rsid w:val="00BC5A0A"/>
    <w:rsid w:val="00BD2603"/>
    <w:rsid w:val="00BD39A6"/>
    <w:rsid w:val="00BD5373"/>
    <w:rsid w:val="00BE0080"/>
    <w:rsid w:val="00BE3018"/>
    <w:rsid w:val="00BE5FA2"/>
    <w:rsid w:val="00BE7D41"/>
    <w:rsid w:val="00BF2DA9"/>
    <w:rsid w:val="00BF530A"/>
    <w:rsid w:val="00BF5ABA"/>
    <w:rsid w:val="00BF75A5"/>
    <w:rsid w:val="00C06A11"/>
    <w:rsid w:val="00C06CBA"/>
    <w:rsid w:val="00C13040"/>
    <w:rsid w:val="00C2237D"/>
    <w:rsid w:val="00C23049"/>
    <w:rsid w:val="00C25B68"/>
    <w:rsid w:val="00C3185F"/>
    <w:rsid w:val="00C368B0"/>
    <w:rsid w:val="00C54995"/>
    <w:rsid w:val="00C56508"/>
    <w:rsid w:val="00C57EAE"/>
    <w:rsid w:val="00C63A88"/>
    <w:rsid w:val="00C63BD4"/>
    <w:rsid w:val="00C644EF"/>
    <w:rsid w:val="00C7076F"/>
    <w:rsid w:val="00C7393D"/>
    <w:rsid w:val="00C96D3F"/>
    <w:rsid w:val="00CA0BFD"/>
    <w:rsid w:val="00CA336E"/>
    <w:rsid w:val="00CA4528"/>
    <w:rsid w:val="00CB1E94"/>
    <w:rsid w:val="00CB613E"/>
    <w:rsid w:val="00CC0427"/>
    <w:rsid w:val="00CC0D9C"/>
    <w:rsid w:val="00CC4F8A"/>
    <w:rsid w:val="00CD1DA5"/>
    <w:rsid w:val="00CD263D"/>
    <w:rsid w:val="00CD4B52"/>
    <w:rsid w:val="00CD50D3"/>
    <w:rsid w:val="00CD735A"/>
    <w:rsid w:val="00CD7D69"/>
    <w:rsid w:val="00CE71BD"/>
    <w:rsid w:val="00CF2229"/>
    <w:rsid w:val="00CF797D"/>
    <w:rsid w:val="00D0066F"/>
    <w:rsid w:val="00D04AA2"/>
    <w:rsid w:val="00D0784E"/>
    <w:rsid w:val="00D07AA6"/>
    <w:rsid w:val="00D1115F"/>
    <w:rsid w:val="00D1624A"/>
    <w:rsid w:val="00D1693A"/>
    <w:rsid w:val="00D17104"/>
    <w:rsid w:val="00D17792"/>
    <w:rsid w:val="00D17FA9"/>
    <w:rsid w:val="00D21439"/>
    <w:rsid w:val="00D217B0"/>
    <w:rsid w:val="00D2518C"/>
    <w:rsid w:val="00D2674A"/>
    <w:rsid w:val="00D271A2"/>
    <w:rsid w:val="00D276A6"/>
    <w:rsid w:val="00D300CA"/>
    <w:rsid w:val="00D3239F"/>
    <w:rsid w:val="00D35573"/>
    <w:rsid w:val="00D41041"/>
    <w:rsid w:val="00D41F24"/>
    <w:rsid w:val="00D42C62"/>
    <w:rsid w:val="00D44E58"/>
    <w:rsid w:val="00D45A6E"/>
    <w:rsid w:val="00D45FAF"/>
    <w:rsid w:val="00D4617E"/>
    <w:rsid w:val="00D517B4"/>
    <w:rsid w:val="00D518C9"/>
    <w:rsid w:val="00D527E0"/>
    <w:rsid w:val="00D53175"/>
    <w:rsid w:val="00D5317E"/>
    <w:rsid w:val="00D53358"/>
    <w:rsid w:val="00D55461"/>
    <w:rsid w:val="00D63C04"/>
    <w:rsid w:val="00D63F15"/>
    <w:rsid w:val="00D66FB8"/>
    <w:rsid w:val="00D71E0E"/>
    <w:rsid w:val="00D74784"/>
    <w:rsid w:val="00D74942"/>
    <w:rsid w:val="00D761A1"/>
    <w:rsid w:val="00D80326"/>
    <w:rsid w:val="00D816D6"/>
    <w:rsid w:val="00D8264C"/>
    <w:rsid w:val="00D93344"/>
    <w:rsid w:val="00D942D2"/>
    <w:rsid w:val="00D9649D"/>
    <w:rsid w:val="00D9773A"/>
    <w:rsid w:val="00DA0D3A"/>
    <w:rsid w:val="00DA22E9"/>
    <w:rsid w:val="00DA6A3A"/>
    <w:rsid w:val="00DB187A"/>
    <w:rsid w:val="00DB2BB0"/>
    <w:rsid w:val="00DB6C7C"/>
    <w:rsid w:val="00DB7556"/>
    <w:rsid w:val="00DC0B19"/>
    <w:rsid w:val="00DD2309"/>
    <w:rsid w:val="00DD26DF"/>
    <w:rsid w:val="00DD485F"/>
    <w:rsid w:val="00DD4C4C"/>
    <w:rsid w:val="00DD79F5"/>
    <w:rsid w:val="00DD7B5D"/>
    <w:rsid w:val="00DE08EB"/>
    <w:rsid w:val="00DE5766"/>
    <w:rsid w:val="00DE6056"/>
    <w:rsid w:val="00DE628B"/>
    <w:rsid w:val="00DE632C"/>
    <w:rsid w:val="00DE7BD1"/>
    <w:rsid w:val="00DF3618"/>
    <w:rsid w:val="00DF5464"/>
    <w:rsid w:val="00DF5871"/>
    <w:rsid w:val="00DF5B60"/>
    <w:rsid w:val="00E004AD"/>
    <w:rsid w:val="00E0230F"/>
    <w:rsid w:val="00E04786"/>
    <w:rsid w:val="00E04916"/>
    <w:rsid w:val="00E05C76"/>
    <w:rsid w:val="00E06AD8"/>
    <w:rsid w:val="00E11174"/>
    <w:rsid w:val="00E112A8"/>
    <w:rsid w:val="00E14EC9"/>
    <w:rsid w:val="00E152A8"/>
    <w:rsid w:val="00E16494"/>
    <w:rsid w:val="00E25709"/>
    <w:rsid w:val="00E25EFF"/>
    <w:rsid w:val="00E30B40"/>
    <w:rsid w:val="00E41F22"/>
    <w:rsid w:val="00E434EC"/>
    <w:rsid w:val="00E439B4"/>
    <w:rsid w:val="00E44559"/>
    <w:rsid w:val="00E44D12"/>
    <w:rsid w:val="00E46D0F"/>
    <w:rsid w:val="00E479F4"/>
    <w:rsid w:val="00E47DC8"/>
    <w:rsid w:val="00E50681"/>
    <w:rsid w:val="00E52130"/>
    <w:rsid w:val="00E57F09"/>
    <w:rsid w:val="00E60093"/>
    <w:rsid w:val="00E612C2"/>
    <w:rsid w:val="00E702A7"/>
    <w:rsid w:val="00E80759"/>
    <w:rsid w:val="00E81040"/>
    <w:rsid w:val="00E868A5"/>
    <w:rsid w:val="00E911C4"/>
    <w:rsid w:val="00E9335A"/>
    <w:rsid w:val="00E94662"/>
    <w:rsid w:val="00E9466E"/>
    <w:rsid w:val="00E95A2C"/>
    <w:rsid w:val="00E97220"/>
    <w:rsid w:val="00E97D36"/>
    <w:rsid w:val="00EA06E1"/>
    <w:rsid w:val="00EA24C1"/>
    <w:rsid w:val="00EA4D59"/>
    <w:rsid w:val="00EA67C4"/>
    <w:rsid w:val="00EA7ADD"/>
    <w:rsid w:val="00EB3297"/>
    <w:rsid w:val="00EB398F"/>
    <w:rsid w:val="00EB3E48"/>
    <w:rsid w:val="00EB4E6A"/>
    <w:rsid w:val="00EB63B0"/>
    <w:rsid w:val="00EC0829"/>
    <w:rsid w:val="00EC1347"/>
    <w:rsid w:val="00EC5EC7"/>
    <w:rsid w:val="00ED154F"/>
    <w:rsid w:val="00ED17A0"/>
    <w:rsid w:val="00ED1E7B"/>
    <w:rsid w:val="00ED5638"/>
    <w:rsid w:val="00ED7F76"/>
    <w:rsid w:val="00EE02E0"/>
    <w:rsid w:val="00EF2517"/>
    <w:rsid w:val="00EF355D"/>
    <w:rsid w:val="00EF38F5"/>
    <w:rsid w:val="00EF3C6E"/>
    <w:rsid w:val="00EF6B91"/>
    <w:rsid w:val="00F00AD7"/>
    <w:rsid w:val="00F0185E"/>
    <w:rsid w:val="00F027BF"/>
    <w:rsid w:val="00F045DB"/>
    <w:rsid w:val="00F06D8E"/>
    <w:rsid w:val="00F10D32"/>
    <w:rsid w:val="00F11D50"/>
    <w:rsid w:val="00F12620"/>
    <w:rsid w:val="00F1374C"/>
    <w:rsid w:val="00F22955"/>
    <w:rsid w:val="00F23CFE"/>
    <w:rsid w:val="00F300F4"/>
    <w:rsid w:val="00F30B53"/>
    <w:rsid w:val="00F30DD6"/>
    <w:rsid w:val="00F35B1B"/>
    <w:rsid w:val="00F373EB"/>
    <w:rsid w:val="00F374FC"/>
    <w:rsid w:val="00F445D5"/>
    <w:rsid w:val="00F455D1"/>
    <w:rsid w:val="00F45CEB"/>
    <w:rsid w:val="00F45D11"/>
    <w:rsid w:val="00F514BB"/>
    <w:rsid w:val="00F54A84"/>
    <w:rsid w:val="00F5621B"/>
    <w:rsid w:val="00F61BEC"/>
    <w:rsid w:val="00F634C7"/>
    <w:rsid w:val="00F7116E"/>
    <w:rsid w:val="00F7255C"/>
    <w:rsid w:val="00F72F81"/>
    <w:rsid w:val="00F72FB4"/>
    <w:rsid w:val="00F7627A"/>
    <w:rsid w:val="00F77F91"/>
    <w:rsid w:val="00F83E76"/>
    <w:rsid w:val="00F8408F"/>
    <w:rsid w:val="00F8492A"/>
    <w:rsid w:val="00F92096"/>
    <w:rsid w:val="00F921E8"/>
    <w:rsid w:val="00F949E9"/>
    <w:rsid w:val="00F9576B"/>
    <w:rsid w:val="00F9627B"/>
    <w:rsid w:val="00F9782D"/>
    <w:rsid w:val="00FA16C3"/>
    <w:rsid w:val="00FA1DC0"/>
    <w:rsid w:val="00FA4872"/>
    <w:rsid w:val="00FA48F4"/>
    <w:rsid w:val="00FA5E3C"/>
    <w:rsid w:val="00FA6011"/>
    <w:rsid w:val="00FA6C63"/>
    <w:rsid w:val="00FB0BC9"/>
    <w:rsid w:val="00FB241F"/>
    <w:rsid w:val="00FC049D"/>
    <w:rsid w:val="00FC0C43"/>
    <w:rsid w:val="00FC12F3"/>
    <w:rsid w:val="00FC1480"/>
    <w:rsid w:val="00FC14B5"/>
    <w:rsid w:val="00FD2224"/>
    <w:rsid w:val="00FD2DD0"/>
    <w:rsid w:val="00FD667A"/>
    <w:rsid w:val="00FE11F8"/>
    <w:rsid w:val="00FE6ED8"/>
    <w:rsid w:val="00FE7515"/>
    <w:rsid w:val="00FF071F"/>
    <w:rsid w:val="00FF2C2C"/>
    <w:rsid w:val="00FF3303"/>
    <w:rsid w:val="00FF54FC"/>
    <w:rsid w:val="00FF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4465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508C7"/>
    <w:pPr>
      <w:keepNext/>
      <w:keepLines/>
      <w:numPr>
        <w:numId w:val="10"/>
      </w:numPr>
      <w:spacing w:before="480" w:line="276" w:lineRule="auto"/>
      <w:outlineLvl w:val="0"/>
    </w:pPr>
    <w:rPr>
      <w:rFonts w:eastAsiaTheme="majorEastAsia" w:cstheme="majorBidi"/>
      <w:b/>
      <w:snapToGrid w:val="0"/>
      <w:color w:val="000000" w:themeColor="text1"/>
      <w:sz w:val="32"/>
      <w:szCs w:val="32"/>
    </w:rPr>
  </w:style>
  <w:style w:type="paragraph" w:styleId="Nadpis2">
    <w:name w:val="heading 2"/>
    <w:basedOn w:val="Nadpis3"/>
    <w:next w:val="Normln"/>
    <w:link w:val="Nadpis2Char"/>
    <w:uiPriority w:val="9"/>
    <w:unhideWhenUsed/>
    <w:qFormat/>
    <w:rsid w:val="00CA336E"/>
    <w:pPr>
      <w:numPr>
        <w:numId w:val="7"/>
      </w:numPr>
      <w:outlineLvl w:val="1"/>
    </w:pPr>
    <w:rPr>
      <w:rFonts w:asciiTheme="minorHAnsi" w:hAnsiTheme="minorHAnsi" w:cstheme="minorHAnsi"/>
      <w:color w:val="auto"/>
    </w:rPr>
  </w:style>
  <w:style w:type="paragraph" w:styleId="Nadpis3">
    <w:name w:val="heading 3"/>
    <w:aliases w:val="ETTEA Char,ETTEA Char Char Char,ETTEA Char Char Char Char Char Char,ETTEA Char Char Char Char"/>
    <w:basedOn w:val="Normln"/>
    <w:next w:val="Normln"/>
    <w:link w:val="Nadpis3Char"/>
    <w:uiPriority w:val="9"/>
    <w:unhideWhenUsed/>
    <w:qFormat/>
    <w:rsid w:val="00DE6056"/>
    <w:pPr>
      <w:keepNext/>
      <w:keepLines/>
      <w:spacing w:before="200" w:line="280" w:lineRule="exact"/>
      <w:outlineLvl w:val="2"/>
    </w:pPr>
    <w:rPr>
      <w:rFonts w:asciiTheme="majorHAnsi" w:eastAsiaTheme="majorEastAsia" w:hAnsiTheme="majorHAnsi" w:cstheme="majorBidi"/>
      <w:b/>
      <w:bCs/>
      <w:color w:val="5B9BD5" w:themeColor="accent1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ubhead2cmt">
    <w:name w:val="psubhead2cmt"/>
    <w:basedOn w:val="Normln"/>
    <w:rsid w:val="00305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body">
    <w:name w:val="pbody"/>
    <w:basedOn w:val="Normln"/>
    <w:rsid w:val="00305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bulletcmt">
    <w:name w:val="pbulletcmt"/>
    <w:basedOn w:val="Normln"/>
    <w:rsid w:val="00305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9649D"/>
    <w:rPr>
      <w:color w:val="0563C1" w:themeColor="hyperlink"/>
      <w:u w:val="single"/>
    </w:rPr>
  </w:style>
  <w:style w:type="character" w:customStyle="1" w:styleId="Nadpis3Char">
    <w:name w:val="Nadpis 3 Char"/>
    <w:aliases w:val="ETTEA Char Char,ETTEA Char Char Char Char1,ETTEA Char Char Char Char Char Char Char,ETTEA Char Char Char Char Char"/>
    <w:basedOn w:val="Standardnpsmoodstavce"/>
    <w:link w:val="Nadpis3"/>
    <w:uiPriority w:val="9"/>
    <w:rsid w:val="00DE6056"/>
    <w:rPr>
      <w:rFonts w:asciiTheme="majorHAnsi" w:eastAsiaTheme="majorEastAsia" w:hAnsiTheme="majorHAnsi" w:cstheme="majorBidi"/>
      <w:b/>
      <w:bCs/>
      <w:color w:val="5B9BD5" w:themeColor="accent1"/>
      <w:szCs w:val="24"/>
      <w:lang w:eastAsia="cs-CZ"/>
    </w:rPr>
  </w:style>
  <w:style w:type="character" w:customStyle="1" w:styleId="tabulka-zahlaviChar">
    <w:name w:val="tabulka - zahlavi Char"/>
    <w:link w:val="tabulka-zahlavi"/>
    <w:locked/>
    <w:rsid w:val="00DE6056"/>
    <w:rPr>
      <w:rFonts w:eastAsia="Calibri" w:cs="Calibri"/>
      <w:b/>
      <w:bCs/>
      <w:color w:val="FFFFFF"/>
      <w:sz w:val="18"/>
      <w:szCs w:val="18"/>
    </w:rPr>
  </w:style>
  <w:style w:type="paragraph" w:customStyle="1" w:styleId="tabulka-zahlavi">
    <w:name w:val="tabulka - zahlavi"/>
    <w:basedOn w:val="Normln"/>
    <w:link w:val="tabulka-zahlaviChar"/>
    <w:qFormat/>
    <w:rsid w:val="00DE6056"/>
    <w:pPr>
      <w:spacing w:line="256" w:lineRule="auto"/>
    </w:pPr>
    <w:rPr>
      <w:rFonts w:eastAsia="Calibri" w:cs="Calibri"/>
      <w:b/>
      <w:bCs/>
      <w:color w:val="FFFFFF"/>
      <w:sz w:val="18"/>
      <w:szCs w:val="18"/>
    </w:rPr>
  </w:style>
  <w:style w:type="character" w:customStyle="1" w:styleId="texttabulkaChar">
    <w:name w:val="text tabulka Char"/>
    <w:basedOn w:val="Standardnpsmoodstavce"/>
    <w:link w:val="texttabulka"/>
    <w:locked/>
    <w:rsid w:val="00DE6056"/>
    <w:rPr>
      <w:rFonts w:ascii="Calibri" w:hAnsi="Calibri" w:cs="Calibri"/>
      <w:color w:val="000000"/>
      <w:szCs w:val="18"/>
    </w:rPr>
  </w:style>
  <w:style w:type="paragraph" w:customStyle="1" w:styleId="texttabulka">
    <w:name w:val="text tabulka"/>
    <w:basedOn w:val="Normln"/>
    <w:link w:val="texttabulkaChar"/>
    <w:qFormat/>
    <w:rsid w:val="00DE6056"/>
    <w:pPr>
      <w:spacing w:line="240" w:lineRule="auto"/>
    </w:pPr>
    <w:rPr>
      <w:rFonts w:ascii="Calibri" w:hAnsi="Calibri" w:cs="Calibri"/>
      <w:color w:val="000000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4508C7"/>
    <w:rPr>
      <w:rFonts w:eastAsiaTheme="majorEastAsia" w:cstheme="majorBidi"/>
      <w:b/>
      <w:snapToGrid w:val="0"/>
      <w:color w:val="000000" w:themeColor="text1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7C13D3"/>
    <w:pPr>
      <w:spacing w:after="200" w:line="276" w:lineRule="auto"/>
      <w:ind w:left="720"/>
      <w:contextualSpacing/>
    </w:pPr>
    <w:rPr>
      <w:rFonts w:eastAsiaTheme="minorEastAsia"/>
    </w:rPr>
  </w:style>
  <w:style w:type="character" w:customStyle="1" w:styleId="Nadpis2Char">
    <w:name w:val="Nadpis 2 Char"/>
    <w:basedOn w:val="Standardnpsmoodstavce"/>
    <w:link w:val="Nadpis2"/>
    <w:uiPriority w:val="9"/>
    <w:rsid w:val="004508C7"/>
    <w:rPr>
      <w:rFonts w:eastAsiaTheme="majorEastAsia" w:cstheme="minorHAnsi"/>
      <w:b/>
      <w:bCs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BE0080"/>
    <w:pPr>
      <w:spacing w:after="100"/>
      <w:ind w:left="220"/>
    </w:pPr>
  </w:style>
  <w:style w:type="character" w:styleId="Sledovanodkaz">
    <w:name w:val="FollowedHyperlink"/>
    <w:basedOn w:val="Standardnpsmoodstavce"/>
    <w:uiPriority w:val="99"/>
    <w:semiHidden/>
    <w:unhideWhenUsed/>
    <w:rsid w:val="00487D1C"/>
    <w:rPr>
      <w:color w:val="954F72" w:themeColor="followedHyperlink"/>
      <w:u w:val="single"/>
    </w:rPr>
  </w:style>
  <w:style w:type="character" w:customStyle="1" w:styleId="productname">
    <w:name w:val="productname"/>
    <w:basedOn w:val="Standardnpsmoodstavce"/>
    <w:rsid w:val="00AA435E"/>
  </w:style>
  <w:style w:type="paragraph" w:styleId="Textbubliny">
    <w:name w:val="Balloon Text"/>
    <w:basedOn w:val="Normln"/>
    <w:link w:val="TextbublinyChar"/>
    <w:uiPriority w:val="99"/>
    <w:semiHidden/>
    <w:unhideWhenUsed/>
    <w:rsid w:val="00D17FA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7FA9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24D4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24D49"/>
  </w:style>
  <w:style w:type="paragraph" w:styleId="Zpat">
    <w:name w:val="footer"/>
    <w:basedOn w:val="Normln"/>
    <w:link w:val="ZpatChar"/>
    <w:uiPriority w:val="99"/>
    <w:unhideWhenUsed/>
    <w:rsid w:val="00B24D4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4D49"/>
  </w:style>
  <w:style w:type="character" w:customStyle="1" w:styleId="font61">
    <w:name w:val="font61"/>
    <w:basedOn w:val="Standardnpsmoodstavce"/>
    <w:rsid w:val="009F7C98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111">
    <w:name w:val="font111"/>
    <w:basedOn w:val="Standardnpsmoodstavce"/>
    <w:rsid w:val="009F7C98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121">
    <w:name w:val="font121"/>
    <w:basedOn w:val="Standardnpsmoodstavce"/>
    <w:rsid w:val="009F7C98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8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912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2019-06-12T06:31:00Z</dcterms:created>
  <dcterms:modified xsi:type="dcterms:W3CDTF">2019-08-06T08:12:00Z</dcterms:modified>
</cp:coreProperties>
</file>